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813"/>
        <w:gridCol w:w="5761"/>
        <w:gridCol w:w="5762"/>
        <w:gridCol w:w="851"/>
      </w:tblGrid>
      <w:tr w:rsidR="00CD5626" w:rsidRPr="006925C7" w14:paraId="6734AD80" w14:textId="77777777" w:rsidTr="004260D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C673805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EDCD868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966D749" w14:textId="77777777" w:rsidR="00755377" w:rsidRPr="006925C7" w:rsidRDefault="00591E82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TEAMLEIDER dierverzorging I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95DECA1" w14:textId="77777777" w:rsidR="00755377" w:rsidRPr="006925C7" w:rsidRDefault="00591E82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TEAMLEIDER dierverzorging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34B9F8C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CD5626" w:rsidRPr="004C3EC4" w14:paraId="4B0B72E5" w14:textId="77777777" w:rsidTr="004260D8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6AF0FA10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81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9B62D9A" w14:textId="77777777" w:rsidR="00755377" w:rsidRPr="00C63367" w:rsidRDefault="004D03F1" w:rsidP="00591E82">
            <w:pPr>
              <w:spacing w:line="240" w:lineRule="auto"/>
              <w:ind w:left="57" w:right="113"/>
              <w:jc w:val="center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 xml:space="preserve">Zie functieomschrijving en NOK-bijlage </w:t>
            </w:r>
            <w:r w:rsidR="00591E82" w:rsidRPr="00C63367">
              <w:rPr>
                <w:color w:val="auto"/>
                <w:sz w:val="16"/>
                <w:lang w:bidi="x-none"/>
              </w:rPr>
              <w:t>allround dierverzorger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00351B" w14:textId="5E651197" w:rsidR="00591E82" w:rsidRPr="00C63367" w:rsidRDefault="00A77B31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="00591E82" w:rsidRPr="00C63367">
              <w:rPr>
                <w:color w:val="auto"/>
                <w:sz w:val="16"/>
                <w:u w:val="dotted"/>
                <w:lang w:bidi="x-none"/>
              </w:rPr>
              <w:t>Operationele voortgang</w:t>
            </w:r>
            <w:r w:rsidR="00591E82" w:rsidRPr="00C63367">
              <w:rPr>
                <w:color w:val="auto"/>
                <w:sz w:val="16"/>
                <w:lang w:bidi="x-none"/>
              </w:rPr>
              <w:t>: focus ligt op korte termijn planning, (bij)sturing, pr</w:t>
            </w:r>
            <w:r w:rsidR="00B8421B">
              <w:rPr>
                <w:color w:val="auto"/>
                <w:sz w:val="16"/>
                <w:lang w:bidi="x-none"/>
              </w:rPr>
              <w:t>i</w:t>
            </w:r>
            <w:r w:rsidR="00591E82" w:rsidRPr="00C63367">
              <w:rPr>
                <w:color w:val="auto"/>
                <w:sz w:val="16"/>
                <w:lang w:bidi="x-none"/>
              </w:rPr>
              <w:t>oritering, toezien en afstemming m</w:t>
            </w:r>
            <w:r w:rsidR="00C63367" w:rsidRPr="00C63367">
              <w:rPr>
                <w:color w:val="auto"/>
                <w:sz w:val="16"/>
                <w:lang w:bidi="x-none"/>
              </w:rPr>
              <w:t>et interne schakels in de keten.</w:t>
            </w:r>
          </w:p>
          <w:p w14:paraId="2C01FD37" w14:textId="77777777" w:rsidR="00591E82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Pr="00C63367">
              <w:rPr>
                <w:color w:val="auto"/>
                <w:sz w:val="16"/>
                <w:u w:val="dotted"/>
                <w:lang w:bidi="x-none"/>
              </w:rPr>
              <w:t>Beschikbaarheid middelen</w:t>
            </w:r>
            <w:r w:rsidRPr="00C63367">
              <w:rPr>
                <w:color w:val="auto"/>
                <w:sz w:val="16"/>
                <w:lang w:bidi="x-none"/>
              </w:rPr>
              <w:t xml:space="preserve">: toezien gebruik, bestellen en borgen </w:t>
            </w:r>
            <w:r w:rsidR="00C63367" w:rsidRPr="00C63367">
              <w:rPr>
                <w:color w:val="auto"/>
                <w:sz w:val="16"/>
                <w:lang w:bidi="x-none"/>
              </w:rPr>
              <w:t>beschikbaarheid.</w:t>
            </w:r>
          </w:p>
          <w:p w14:paraId="635BE77E" w14:textId="77777777" w:rsidR="00591E82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Pr="00C63367">
              <w:rPr>
                <w:color w:val="auto"/>
                <w:sz w:val="16"/>
                <w:u w:val="dotted"/>
                <w:lang w:bidi="x-none"/>
              </w:rPr>
              <w:t>Input voor optimalisatie</w:t>
            </w:r>
            <w:r w:rsidRPr="00C63367">
              <w:rPr>
                <w:color w:val="auto"/>
                <w:sz w:val="16"/>
                <w:lang w:bidi="x-none"/>
              </w:rPr>
              <w:t xml:space="preserve">: signaleren knelpunten en doorvoeren </w:t>
            </w:r>
            <w:r w:rsidR="00C63367" w:rsidRPr="00C63367">
              <w:rPr>
                <w:color w:val="auto"/>
                <w:sz w:val="16"/>
                <w:lang w:bidi="x-none"/>
              </w:rPr>
              <w:t>gefiatteerde verbeteringen.</w:t>
            </w:r>
          </w:p>
          <w:p w14:paraId="57CCB5AC" w14:textId="77777777" w:rsidR="00591E82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Pr="00C63367">
              <w:rPr>
                <w:color w:val="auto"/>
                <w:sz w:val="16"/>
                <w:u w:val="dotted"/>
                <w:lang w:bidi="x-none"/>
              </w:rPr>
              <w:t>Personeelsbeheer</w:t>
            </w:r>
            <w:r w:rsidRPr="00C63367">
              <w:rPr>
                <w:color w:val="auto"/>
                <w:sz w:val="16"/>
                <w:lang w:bidi="x-none"/>
              </w:rPr>
              <w:t>:</w:t>
            </w:r>
            <w:r w:rsidR="00637649" w:rsidRPr="00C63367">
              <w:rPr>
                <w:color w:val="auto"/>
                <w:sz w:val="16"/>
                <w:lang w:bidi="x-none"/>
              </w:rPr>
              <w:t xml:space="preserve"> toepassen operationele personeelsinstrumenten en b</w:t>
            </w:r>
            <w:r w:rsidR="00C63367" w:rsidRPr="00C63367">
              <w:rPr>
                <w:color w:val="auto"/>
                <w:sz w:val="16"/>
                <w:lang w:bidi="x-none"/>
              </w:rPr>
              <w:t>evorderen kennis en werkklimaat.</w:t>
            </w:r>
          </w:p>
          <w:p w14:paraId="63626CB6" w14:textId="77777777" w:rsidR="00A76CC9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Pr="00C63367">
              <w:rPr>
                <w:color w:val="auto"/>
                <w:sz w:val="16"/>
                <w:u w:val="dotted"/>
                <w:lang w:bidi="x-none"/>
              </w:rPr>
              <w:t>Administratie en informatie</w:t>
            </w:r>
            <w:r w:rsidRPr="00C63367">
              <w:rPr>
                <w:color w:val="auto"/>
                <w:sz w:val="16"/>
                <w:lang w:bidi="x-none"/>
              </w:rPr>
              <w:t>:</w:t>
            </w:r>
            <w:r w:rsidR="00673BF7" w:rsidRPr="00C63367">
              <w:rPr>
                <w:color w:val="auto"/>
                <w:sz w:val="16"/>
                <w:lang w:bidi="x-none"/>
              </w:rPr>
              <w:t xml:space="preserve"> vastleggen en doorgeven gegevens, uitzoeken oorzaken/afwijkingen, toelichten en verantwoorden.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F16B2A" w14:textId="77777777" w:rsidR="00591E82" w:rsidRPr="00C63367" w:rsidRDefault="00F35A5E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="00591E82" w:rsidRPr="00C63367">
              <w:rPr>
                <w:color w:val="auto"/>
                <w:sz w:val="16"/>
                <w:lang w:bidi="x-none"/>
              </w:rPr>
              <w:t>idem I + uitwerken en uitvoeren van afdelingsplannen, week</w:t>
            </w:r>
            <w:r w:rsidR="00C63367" w:rsidRPr="00C63367">
              <w:rPr>
                <w:color w:val="auto"/>
                <w:sz w:val="16"/>
                <w:lang w:bidi="x-none"/>
              </w:rPr>
              <w:t>-</w:t>
            </w:r>
            <w:r w:rsidR="00591E82" w:rsidRPr="00C63367">
              <w:rPr>
                <w:color w:val="auto"/>
                <w:sz w:val="16"/>
                <w:lang w:bidi="x-none"/>
              </w:rPr>
              <w:t>/maandscope en externe</w:t>
            </w:r>
            <w:r w:rsidR="00C63367" w:rsidRPr="00C63367">
              <w:rPr>
                <w:color w:val="auto"/>
                <w:sz w:val="16"/>
                <w:lang w:bidi="x-none"/>
              </w:rPr>
              <w:t xml:space="preserve"> afstemming en relatieonderhoud.</w:t>
            </w:r>
          </w:p>
          <w:p w14:paraId="35A91D6C" w14:textId="77777777" w:rsidR="00591E82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  <w:t>Idem I + monitoren en evalueren leveranciersprestaties en voorbereiden van onderhandelingen en adviseren leidinggevend</w:t>
            </w:r>
            <w:r w:rsidR="00C63367" w:rsidRPr="00C63367">
              <w:rPr>
                <w:color w:val="auto"/>
                <w:sz w:val="16"/>
                <w:lang w:bidi="x-none"/>
              </w:rPr>
              <w:t>e omtrent gunning.</w:t>
            </w:r>
          </w:p>
          <w:p w14:paraId="33DA990B" w14:textId="77777777" w:rsidR="00591E82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</w:r>
            <w:r w:rsidRPr="00C63367">
              <w:rPr>
                <w:color w:val="auto"/>
                <w:sz w:val="16"/>
                <w:u w:val="dotted"/>
                <w:lang w:bidi="x-none"/>
              </w:rPr>
              <w:t>Optimalisatie</w:t>
            </w:r>
            <w:r w:rsidRPr="00C63367">
              <w:rPr>
                <w:color w:val="auto"/>
                <w:sz w:val="16"/>
                <w:lang w:bidi="x-none"/>
              </w:rPr>
              <w:t>: idem I + doen van verbetervoorstellen en uitwerken en toeli</w:t>
            </w:r>
            <w:r w:rsidR="00C63367" w:rsidRPr="00C63367">
              <w:rPr>
                <w:color w:val="auto"/>
                <w:sz w:val="16"/>
                <w:lang w:bidi="x-none"/>
              </w:rPr>
              <w:t>chten van verbetermogelijkheden.</w:t>
            </w:r>
          </w:p>
          <w:p w14:paraId="642E088C" w14:textId="77777777" w:rsidR="00A76CC9" w:rsidRPr="00C63367" w:rsidRDefault="007210EB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 xml:space="preserve"> </w:t>
            </w:r>
            <w:r w:rsidR="00591E82" w:rsidRPr="00C63367">
              <w:rPr>
                <w:color w:val="auto"/>
                <w:sz w:val="16"/>
                <w:lang w:bidi="x-none"/>
              </w:rPr>
              <w:t>-</w:t>
            </w:r>
            <w:r w:rsidR="00591E82" w:rsidRPr="00C63367">
              <w:rPr>
                <w:color w:val="auto"/>
                <w:sz w:val="16"/>
                <w:lang w:bidi="x-none"/>
              </w:rPr>
              <w:tab/>
            </w:r>
            <w:r w:rsidR="00673BF7" w:rsidRPr="00C63367">
              <w:rPr>
                <w:color w:val="auto"/>
                <w:sz w:val="16"/>
                <w:lang w:bidi="x-none"/>
              </w:rPr>
              <w:t>Idem I.</w:t>
            </w:r>
          </w:p>
          <w:p w14:paraId="550ABC9F" w14:textId="77777777" w:rsidR="00673BF7" w:rsidRPr="00C63367" w:rsidRDefault="00673BF7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7F310D5" w14:textId="77777777" w:rsidR="00673BF7" w:rsidRPr="00C63367" w:rsidRDefault="00673BF7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-</w:t>
            </w:r>
            <w:r w:rsidRPr="00C63367">
              <w:rPr>
                <w:color w:val="auto"/>
                <w:sz w:val="16"/>
                <w:lang w:bidi="x-none"/>
              </w:rPr>
              <w:tab/>
              <w:t>Idem I.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14:paraId="62D97286" w14:textId="77777777" w:rsidR="00755377" w:rsidRPr="00C63367" w:rsidRDefault="00755377" w:rsidP="00591E82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 xml:space="preserve">Zie functieomschrijving en NOK-bijlage </w:t>
            </w:r>
            <w:r w:rsidR="00591E82" w:rsidRPr="00C63367">
              <w:rPr>
                <w:color w:val="auto"/>
                <w:sz w:val="16"/>
                <w:lang w:bidi="x-none"/>
              </w:rPr>
              <w:t xml:space="preserve">bedrijfsleider </w:t>
            </w:r>
          </w:p>
        </w:tc>
      </w:tr>
      <w:tr w:rsidR="0042126B" w:rsidRPr="004C3EC4" w14:paraId="6D7BF39A" w14:textId="77777777" w:rsidTr="004260D8">
        <w:tc>
          <w:tcPr>
            <w:tcW w:w="1976" w:type="dxa"/>
            <w:shd w:val="clear" w:color="auto" w:fill="auto"/>
          </w:tcPr>
          <w:p w14:paraId="11438A78" w14:textId="77777777" w:rsidR="0042126B" w:rsidRPr="00521AEC" w:rsidRDefault="0042126B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Leidinggeven</w:t>
            </w:r>
          </w:p>
        </w:tc>
        <w:tc>
          <w:tcPr>
            <w:tcW w:w="813" w:type="dxa"/>
            <w:vMerge/>
          </w:tcPr>
          <w:p w14:paraId="6723D7D0" w14:textId="77777777" w:rsidR="0042126B" w:rsidRPr="00C63367" w:rsidRDefault="0042126B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651B2592" w14:textId="77777777" w:rsidR="0042126B" w:rsidRPr="00C63367" w:rsidRDefault="0042126B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Hiërarchisch 5 – 15 medewerkers</w:t>
            </w:r>
            <w:r w:rsidR="00C63367" w:rsidRPr="00C63367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5D7D382A" w14:textId="77777777" w:rsidR="0042126B" w:rsidRPr="00C63367" w:rsidRDefault="0042126B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Hiërarchisch 15 – 30 medewerkers</w:t>
            </w:r>
            <w:r w:rsidR="00C63367" w:rsidRPr="00C63367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27E09334" w14:textId="77777777" w:rsidR="0042126B" w:rsidRPr="004C3EC4" w:rsidRDefault="0042126B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CD5626" w:rsidRPr="004C3EC4" w14:paraId="72856BC5" w14:textId="77777777" w:rsidTr="004260D8">
        <w:tc>
          <w:tcPr>
            <w:tcW w:w="1976" w:type="dxa"/>
            <w:shd w:val="clear" w:color="auto" w:fill="auto"/>
          </w:tcPr>
          <w:p w14:paraId="473D4040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813" w:type="dxa"/>
            <w:vMerge/>
          </w:tcPr>
          <w:p w14:paraId="13D6A0E8" w14:textId="77777777" w:rsidR="00755377" w:rsidRPr="00C63367" w:rsidRDefault="00755377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2BE7ACF7" w14:textId="77777777" w:rsidR="00DE1460" w:rsidRPr="00C63367" w:rsidRDefault="00544CE2" w:rsidP="00C63367">
            <w:pPr>
              <w:spacing w:line="240" w:lineRule="auto"/>
              <w:rPr>
                <w:color w:val="auto"/>
                <w:sz w:val="16"/>
                <w:highlight w:val="green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 xml:space="preserve">Indien zich problemen voordoen die al eerder aan de orde zijn geweest, neemt hij/zij zelf een besluit en koppelt dat achteraf terug. 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71E33A8C" w14:textId="77777777" w:rsidR="00755377" w:rsidRPr="00C63367" w:rsidRDefault="00C63367" w:rsidP="00C63367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Besluiten</w:t>
            </w:r>
            <w:r w:rsidR="00544CE2" w:rsidRPr="00C63367">
              <w:rPr>
                <w:color w:val="auto"/>
                <w:sz w:val="16"/>
                <w:lang w:bidi="x-none"/>
              </w:rPr>
              <w:t xml:space="preserve"> vallend binnen de eigen verantwoordelijkheid worden in principe zelfstandig genomen, waarbij de teamleider zich laat adviseren door de leidinggevende. 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3549FD41" w14:textId="77777777" w:rsidR="00755377" w:rsidRPr="004C3EC4" w:rsidRDefault="00755377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591E82" w:rsidRPr="004C3EC4" w14:paraId="5A6157AE" w14:textId="77777777" w:rsidTr="004260D8">
        <w:tc>
          <w:tcPr>
            <w:tcW w:w="1976" w:type="dxa"/>
            <w:shd w:val="clear" w:color="auto" w:fill="auto"/>
          </w:tcPr>
          <w:p w14:paraId="03845783" w14:textId="77777777" w:rsidR="00591E82" w:rsidRPr="00521AEC" w:rsidRDefault="00591E82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  <w:tc>
          <w:tcPr>
            <w:tcW w:w="813" w:type="dxa"/>
            <w:vMerge/>
          </w:tcPr>
          <w:p w14:paraId="071DE248" w14:textId="77777777" w:rsidR="00591E82" w:rsidRPr="00C63367" w:rsidRDefault="00591E82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207EA5A5" w14:textId="77777777" w:rsidR="00591E82" w:rsidRPr="00C63367" w:rsidRDefault="00784A4D" w:rsidP="00C63367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 xml:space="preserve">Door meewerkend karakter is er sprake van fysieke eisen, risico’s en gedwongen houding, evenals hinder van omgevingsomstandigheden. 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35A57B57" w14:textId="77777777" w:rsidR="00591E82" w:rsidRPr="00C63367" w:rsidRDefault="00784A4D" w:rsidP="00C63367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Door niet-meewerkend karakter primair hinder van omgevings- omstandigheden.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28798EA0" w14:textId="77777777" w:rsidR="00591E82" w:rsidRPr="004C3EC4" w:rsidRDefault="00591E82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CD5626" w:rsidRPr="004C3EC4" w14:paraId="36FDCB8D" w14:textId="77777777" w:rsidTr="004260D8">
        <w:tc>
          <w:tcPr>
            <w:tcW w:w="1976" w:type="dxa"/>
          </w:tcPr>
          <w:p w14:paraId="636D99F5" w14:textId="77777777" w:rsidR="00755377" w:rsidRPr="00521AEC" w:rsidRDefault="00755377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Functiebenamingen (</w:t>
            </w:r>
            <w:r>
              <w:rPr>
                <w:b/>
                <w:i/>
                <w:color w:val="B80526"/>
                <w:sz w:val="16"/>
                <w:lang w:bidi="x-none"/>
              </w:rPr>
              <w:t>oud</w:t>
            </w:r>
            <w:r w:rsidRPr="00521AEC">
              <w:rPr>
                <w:b/>
                <w:i/>
                <w:color w:val="B80526"/>
                <w:sz w:val="16"/>
                <w:lang w:bidi="x-none"/>
              </w:rPr>
              <w:t>)</w:t>
            </w:r>
          </w:p>
        </w:tc>
        <w:tc>
          <w:tcPr>
            <w:tcW w:w="813" w:type="dxa"/>
            <w:vMerge/>
          </w:tcPr>
          <w:p w14:paraId="7EB82D7B" w14:textId="77777777" w:rsidR="00755377" w:rsidRPr="00C63367" w:rsidRDefault="00755377" w:rsidP="00A166B6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7AB5D3F2" w14:textId="77777777" w:rsidR="00755377" w:rsidRPr="00C63367" w:rsidRDefault="00591E82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Geen oude referentie beschikbaar</w:t>
            </w:r>
            <w:r w:rsidR="00C63367" w:rsidRPr="00C63367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2C90EC51" w14:textId="77777777" w:rsidR="00755377" w:rsidRPr="00C63367" w:rsidRDefault="00F7735D" w:rsidP="00C6336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63367">
              <w:rPr>
                <w:color w:val="auto"/>
                <w:sz w:val="16"/>
                <w:lang w:bidi="x-none"/>
              </w:rPr>
              <w:t>Geen oude referentie beschikbaar</w:t>
            </w:r>
            <w:r w:rsidR="00C63367" w:rsidRPr="00C63367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EC6AD93" w14:textId="77777777" w:rsidR="00755377" w:rsidRPr="004C3EC4" w:rsidRDefault="00755377" w:rsidP="00A166B6">
            <w:pPr>
              <w:spacing w:line="240" w:lineRule="auto"/>
              <w:rPr>
                <w:sz w:val="16"/>
                <w:lang w:bidi="x-none"/>
              </w:rPr>
            </w:pPr>
          </w:p>
        </w:tc>
      </w:tr>
      <w:tr w:rsidR="00CD5626" w:rsidRPr="006925C7" w14:paraId="6D950A28" w14:textId="77777777" w:rsidTr="00CD5626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176B052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813" w:type="dxa"/>
            <w:shd w:val="clear" w:color="auto" w:fill="B80526"/>
            <w:tcMar>
              <w:top w:w="28" w:type="dxa"/>
              <w:bottom w:w="28" w:type="dxa"/>
            </w:tcMar>
          </w:tcPr>
          <w:p w14:paraId="01571A4D" w14:textId="77777777" w:rsidR="00755377" w:rsidRPr="006925C7" w:rsidRDefault="00C36E49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  <w:tc>
          <w:tcPr>
            <w:tcW w:w="5761" w:type="dxa"/>
            <w:shd w:val="clear" w:color="auto" w:fill="B80526"/>
            <w:tcMar>
              <w:top w:w="28" w:type="dxa"/>
              <w:bottom w:w="28" w:type="dxa"/>
            </w:tcMar>
          </w:tcPr>
          <w:p w14:paraId="0598ADA7" w14:textId="1ADB9521" w:rsidR="00755377" w:rsidRPr="006925C7" w:rsidRDefault="00A25C93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H</w:t>
            </w:r>
          </w:p>
        </w:tc>
        <w:tc>
          <w:tcPr>
            <w:tcW w:w="5762" w:type="dxa"/>
            <w:shd w:val="clear" w:color="auto" w:fill="B80526"/>
            <w:tcMar>
              <w:top w:w="28" w:type="dxa"/>
              <w:bottom w:w="28" w:type="dxa"/>
            </w:tcMar>
          </w:tcPr>
          <w:p w14:paraId="4D4AA38E" w14:textId="6EEA03D4" w:rsidR="00755377" w:rsidRPr="006925C7" w:rsidRDefault="00A25C93" w:rsidP="00784A4D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851" w:type="dxa"/>
            <w:shd w:val="clear" w:color="auto" w:fill="B80526"/>
            <w:tcMar>
              <w:top w:w="28" w:type="dxa"/>
              <w:bottom w:w="28" w:type="dxa"/>
            </w:tcMar>
          </w:tcPr>
          <w:p w14:paraId="4371534A" w14:textId="77777777" w:rsidR="00755377" w:rsidRPr="006925C7" w:rsidRDefault="00C36E49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</w:tr>
    </w:tbl>
    <w:p w14:paraId="09B39D4A" w14:textId="77777777" w:rsidR="00A166B6" w:rsidRDefault="00A166B6" w:rsidP="00C22BDB">
      <w:pPr>
        <w:spacing w:line="200" w:lineRule="atLeast"/>
        <w:rPr>
          <w:sz w:val="16"/>
        </w:rPr>
      </w:pPr>
    </w:p>
    <w:p w14:paraId="4D5C2977" w14:textId="77777777" w:rsidR="00C22BDB" w:rsidRDefault="00C22BDB" w:rsidP="00C22BDB">
      <w:pPr>
        <w:spacing w:line="200" w:lineRule="atLeast"/>
        <w:rPr>
          <w:sz w:val="16"/>
        </w:rPr>
      </w:pPr>
    </w:p>
    <w:sectPr w:rsidR="00C22BDB" w:rsidSect="00A166B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AA4E0" w14:textId="77777777" w:rsidR="00C63367" w:rsidRDefault="00C63367" w:rsidP="004269A9">
      <w:pPr>
        <w:spacing w:line="240" w:lineRule="auto"/>
      </w:pPr>
      <w:r>
        <w:separator/>
      </w:r>
    </w:p>
  </w:endnote>
  <w:endnote w:type="continuationSeparator" w:id="0">
    <w:p w14:paraId="6916E24C" w14:textId="77777777" w:rsidR="00C63367" w:rsidRDefault="00C63367" w:rsidP="00426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D4E1" w14:textId="3BCE984C" w:rsidR="00C63367" w:rsidRPr="00C63367" w:rsidRDefault="00C63367" w:rsidP="00A166B6">
    <w:pPr>
      <w:pStyle w:val="Voettekst"/>
      <w:tabs>
        <w:tab w:val="clear" w:pos="4153"/>
        <w:tab w:val="clear" w:pos="8306"/>
        <w:tab w:val="right" w:pos="15309"/>
      </w:tabs>
      <w:jc w:val="left"/>
      <w:rPr>
        <w:rStyle w:val="Paginanummer"/>
        <w:color w:val="auto"/>
        <w:sz w:val="16"/>
      </w:rPr>
    </w:pPr>
    <w:r w:rsidRPr="00C63367"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5E3FE" w14:textId="77777777" w:rsidR="00C63367" w:rsidRDefault="00C63367" w:rsidP="004269A9">
      <w:pPr>
        <w:spacing w:line="240" w:lineRule="auto"/>
      </w:pPr>
      <w:r>
        <w:separator/>
      </w:r>
    </w:p>
  </w:footnote>
  <w:footnote w:type="continuationSeparator" w:id="0">
    <w:p w14:paraId="7DC63FD5" w14:textId="77777777" w:rsidR="00C63367" w:rsidRDefault="00C63367" w:rsidP="00426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FF3F" w14:textId="296B7701" w:rsidR="00C63367" w:rsidRPr="00C63367" w:rsidRDefault="00C63367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C63367">
      <w:rPr>
        <w:color w:val="auto"/>
      </w:rPr>
      <w:t>Niveau onderscheidende kenmerken</w:t>
    </w:r>
    <w:r w:rsidRPr="00C63367">
      <w:rPr>
        <w:caps/>
        <w:color w:val="auto"/>
      </w:rPr>
      <w:t xml:space="preserve"> (nok) – TEAMLEIDER dierverzorging</w:t>
    </w:r>
    <w:r w:rsidRPr="00C63367">
      <w:rPr>
        <w:caps/>
        <w:color w:val="auto"/>
      </w:rPr>
      <w:tab/>
    </w:r>
    <w:r w:rsidRPr="00C63367">
      <w:rPr>
        <w:caps/>
        <w:color w:val="auto"/>
      </w:rPr>
      <w:tab/>
    </w:r>
    <w:r w:rsidRPr="00C63367">
      <w:rPr>
        <w:color w:val="auto"/>
      </w:rPr>
      <w:t xml:space="preserve">Functienummer:  </w:t>
    </w:r>
    <w:r w:rsidR="00B104B5">
      <w:rPr>
        <w:color w:val="auto"/>
      </w:rPr>
      <w:t>DH</w:t>
    </w:r>
    <w:r w:rsidRPr="00C63367">
      <w:rPr>
        <w:color w:val="auto"/>
      </w:rPr>
      <w:t>.04.I/II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243DE"/>
    <w:rsid w:val="000A552B"/>
    <w:rsid w:val="000F1094"/>
    <w:rsid w:val="00132DDC"/>
    <w:rsid w:val="00143564"/>
    <w:rsid w:val="002B121C"/>
    <w:rsid w:val="002D343F"/>
    <w:rsid w:val="00380705"/>
    <w:rsid w:val="00382DF5"/>
    <w:rsid w:val="003D5E8F"/>
    <w:rsid w:val="003F0B83"/>
    <w:rsid w:val="0042126B"/>
    <w:rsid w:val="004260D8"/>
    <w:rsid w:val="004269A9"/>
    <w:rsid w:val="00474625"/>
    <w:rsid w:val="004C4C68"/>
    <w:rsid w:val="004D03F1"/>
    <w:rsid w:val="004D56EB"/>
    <w:rsid w:val="004F257E"/>
    <w:rsid w:val="005316AA"/>
    <w:rsid w:val="00544CE2"/>
    <w:rsid w:val="00574666"/>
    <w:rsid w:val="00580AB9"/>
    <w:rsid w:val="00591E82"/>
    <w:rsid w:val="005D4F42"/>
    <w:rsid w:val="00637649"/>
    <w:rsid w:val="00673BF7"/>
    <w:rsid w:val="006970E3"/>
    <w:rsid w:val="006E3EF3"/>
    <w:rsid w:val="007210EB"/>
    <w:rsid w:val="00725FAF"/>
    <w:rsid w:val="00747926"/>
    <w:rsid w:val="00755377"/>
    <w:rsid w:val="00765374"/>
    <w:rsid w:val="00784A4D"/>
    <w:rsid w:val="007C2641"/>
    <w:rsid w:val="00893FF5"/>
    <w:rsid w:val="008A786D"/>
    <w:rsid w:val="008B64C7"/>
    <w:rsid w:val="008D12ED"/>
    <w:rsid w:val="008F5763"/>
    <w:rsid w:val="009C5FF6"/>
    <w:rsid w:val="009F7E88"/>
    <w:rsid w:val="00A166B6"/>
    <w:rsid w:val="00A25C93"/>
    <w:rsid w:val="00A6107E"/>
    <w:rsid w:val="00A76CC9"/>
    <w:rsid w:val="00A77B31"/>
    <w:rsid w:val="00AB6F17"/>
    <w:rsid w:val="00B02519"/>
    <w:rsid w:val="00B104B5"/>
    <w:rsid w:val="00B210ED"/>
    <w:rsid w:val="00B72FD7"/>
    <w:rsid w:val="00B8421B"/>
    <w:rsid w:val="00B950D1"/>
    <w:rsid w:val="00BA4F06"/>
    <w:rsid w:val="00BD4F99"/>
    <w:rsid w:val="00C22BDB"/>
    <w:rsid w:val="00C232A9"/>
    <w:rsid w:val="00C36E49"/>
    <w:rsid w:val="00C63367"/>
    <w:rsid w:val="00CA09EA"/>
    <w:rsid w:val="00CB08B5"/>
    <w:rsid w:val="00CD5626"/>
    <w:rsid w:val="00D33DE7"/>
    <w:rsid w:val="00D91D39"/>
    <w:rsid w:val="00DA79D3"/>
    <w:rsid w:val="00DE0A8F"/>
    <w:rsid w:val="00DE1460"/>
    <w:rsid w:val="00E166E5"/>
    <w:rsid w:val="00E1795A"/>
    <w:rsid w:val="00E320BA"/>
    <w:rsid w:val="00E33AC1"/>
    <w:rsid w:val="00E56C5A"/>
    <w:rsid w:val="00EF7BD0"/>
    <w:rsid w:val="00F35A5E"/>
    <w:rsid w:val="00F40F75"/>
    <w:rsid w:val="00F7735D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CE5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293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1904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6</cp:revision>
  <cp:lastPrinted>2013-10-17T13:19:00Z</cp:lastPrinted>
  <dcterms:created xsi:type="dcterms:W3CDTF">2013-12-09T15:07:00Z</dcterms:created>
  <dcterms:modified xsi:type="dcterms:W3CDTF">2015-06-26T07:43:00Z</dcterms:modified>
</cp:coreProperties>
</file>